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0"/>
        <w:spacing w:after="0" w:lineRule="auto" w:line="240.0"/>
        <w:shd w:fill="ffffff"/>
        <w:rPr>
          <w:rFonts w:hAnsi="gothic" w:ascii="gothic"/>
          <w:sz w:val="26"/>
          <w:b w:val="1"/>
          <w:color w:val="000000"/>
        </w:rPr>
      </w:pPr>
      <w:r>
        <w:rPr>
          <w:rFonts w:hAnsi="gothic" w:ascii="gothic"/>
          <w:sz w:val="26"/>
          <w:b w:val="1"/>
          <w:color w:val="000000"/>
        </w:rPr>
        <w:t xml:space="preserve">Наличие и условия мер социальной поддержки</w:t>
      </w:r>
    </w:p>
    <w:p>
      <w:pPr>
        <w:pStyle w:val="0"/>
        <w:spacing w:after="0" w:lineRule="auto" w:line="240.0"/>
        <w:shd w:fill="ffffff"/>
        <w:rPr>
          <w:rFonts w:hAnsi="Times New Roman" w:ascii="Times New Roman"/>
          <w:sz w:val="26"/>
          <w:b w:val="1"/>
          <w:color w:val="000000"/>
        </w:rPr>
      </w:pPr>
    </w:p>
    <w:p>
      <w:pPr>
        <w:pStyle w:val="0"/>
        <w:spacing w:after="0" w:lineRule="auto" w:line="240.0"/>
        <w:shd w:fill="ffffff"/>
        <w:rPr>
          <w:rFonts w:hAnsi="Times New Roman" w:ascii="Times New Roman"/>
          <w:sz w:val="26"/>
          <w:b w:val="1"/>
          <w:color w:val="000000"/>
        </w:rPr>
      </w:pPr>
      <w:r>
        <w:rPr>
          <w:rFonts w:hAnsi="Times New Roman" w:ascii="Times New Roman"/>
          <w:sz w:val="26"/>
          <w:b w:val="1"/>
          <w:color w:val="000000"/>
        </w:rPr>
        <w:t xml:space="preserve">Информация для родителей: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b w:val="1"/>
          <w:color w:val="000000"/>
        </w:rPr>
        <w:t xml:space="preserve">Социальную поддержку обучающихся в МБОУ «Савельевская СОШ </w:t>
      </w:r>
      <w:r>
        <w:rPr>
          <w:rFonts w:hAnsi="Times New Roman" w:ascii="Times New Roman"/>
          <w:sz w:val="24"/>
          <w:b w:val="1"/>
          <w:color w:val="000000"/>
        </w:rPr>
        <w:t xml:space="preserve">имени М.Д.Газимагамадова» осуществляют: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- администрация школы,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- социальный педагог,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- школьный психолог,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- классные руководители.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b w:val="1"/>
          <w:color w:val="000000"/>
        </w:rPr>
        <w:t xml:space="preserve">В социальной поддержке нуждаются такие категории детей, как</w:t>
      </w:r>
      <w:r>
        <w:rPr>
          <w:rFonts w:hAnsi="Times New Roman" w:ascii="Times New Roman"/>
          <w:sz w:val="24"/>
          <w:color w:val="000000"/>
        </w:rPr>
        <w:t>: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дети из малообеспеченных семей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опекаемые и сироты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дети с ограниченными возможностями здоровья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дети из многодетных семей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неполные семьи, семьи, где родители-инвалиды);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дети, находящиеся в социально-опасном положении.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> </w:t>
      </w:r>
      <w:r>
        <w:rPr>
          <w:rFonts w:hAnsi="Times New Roman" w:ascii="Times New Roman"/>
          <w:sz w:val="24"/>
          <w:b w:val="1"/>
          <w:color w:val="000000"/>
        </w:rPr>
        <w:t xml:space="preserve">Социальный паспорт школы обновляется ежегодно.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 В план воспитательной работы школы включаются мероприятия по  социальной поддержки,такой категории обучающихся.: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>1) </w:t>
      </w:r>
      <w:r>
        <w:rPr>
          <w:rFonts w:hAnsi="Times New Roman" w:ascii="Times New Roman"/>
          <w:sz w:val="24"/>
          <w:b w:val="1"/>
          <w:color w:val="000000"/>
        </w:rPr>
        <w:t xml:space="preserve">Обеспечение данных категорий детей ведется согласно Положению.</w:t>
      </w:r>
      <w:r>
        <w:rPr>
          <w:rFonts w:hAnsi="Times New Roman" w:ascii="Times New Roman"/>
          <w:sz w:val="24"/>
          <w:color w:val="000000"/>
        </w:rPr>
        <w:t xml:space="preserve"> В школе работает </w:t>
      </w:r>
      <w:hyperlink r:id="rId1">
        <w:r>
          <w:rPr>
            <w:rFonts w:hAnsi="Times New Roman" w:ascii="Times New Roman"/>
            <w:sz w:val="24"/>
            <w:b w:val="1"/>
          </w:rPr>
          <w:t>столовая</w:t>
        </w:r>
      </w:hyperlink>
      <w:r>
        <w:rPr>
          <w:rFonts w:hAnsi="Times New Roman" w:ascii="Times New Roman"/>
          <w:sz w:val="24"/>
          <w:color w:val="000000"/>
        </w:rPr>
        <w:t xml:space="preserve">, разработан </w:t>
      </w:r>
      <w:r>
        <w:rPr>
          <w:rFonts w:hAnsi="Times New Roman" w:ascii="Times New Roman"/>
          <w:sz w:val="24"/>
          <w:b w:val="1"/>
          <w:color w:val="000000"/>
        </w:rPr>
        <w:t xml:space="preserve">график питания с учетом потребностей..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2) Посещение  семей, опекаемых с целью обследования жилищных условий обучающихся.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3) Правовое и психологическое просвещение и консультирование детей и их родителей.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4) Помощь в организации досуга учащихся (устройство в бесплатные кружки и секции при школе, организация летнего отдыха и т.п.).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6) Помощь в организации индивидуального обучения для детей с ограниченными возможностями.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7) Направление детей и их родителей к школьному педагогу-психологу.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Кроме этого в течение года может возникнуть необходимость в различной дополнительной индивидуальной работе (индивидуальные беседы с обучающимися и родителями социального педагога; помощь в оформлении различного рода документов; оказание посильной материальной помощи семьям, оказавшимся в трудной жизненной ситуации, помощь в разрешении конфликтных ситуаций).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b w:val="1"/>
          <w:color w:val="000000"/>
        </w:rPr>
        <w:t xml:space="preserve">Социальная поддержка обучающихся в школе является неотъемлемой частью системы социальной поддержки населения села и района, поэтому мы координируем свою работу с такими социальными партнёрами,</w:t>
      </w:r>
      <w:r>
        <w:rPr>
          <w:rFonts w:hAnsi="Times New Roman" w:ascii="Times New Roman"/>
          <w:sz w:val="24"/>
          <w:color w:val="000000"/>
        </w:rPr>
        <w:t> как: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комитет социальной защиты населения;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органы опеки и попечительства;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комиссия по делам несовершеннолетних;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инспекция по делам несовершеннолетних;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общественная приёмная для родителей;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color w:val="000000"/>
        </w:rPr>
        <w:t xml:space="preserve"> - социально-реабилитационный центры;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6"/>
          <w:b w:val="1"/>
          <w:color w:val="000000"/>
          <w:u w:val="single"/>
        </w:rPr>
        <w:t xml:space="preserve">Информация для родителей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b w:val="1"/>
          <w:color w:val="000000"/>
          <w:u w:val="single"/>
        </w:rPr>
        <w:t xml:space="preserve">Социальный педагог:</w:t>
      </w:r>
      <w:r>
        <w:rPr>
          <w:rFonts w:hAnsi="Times New Roman" w:ascii="Times New Roman"/>
          <w:sz w:val="24"/>
          <w:b w:val="1"/>
          <w:color w:val="000000"/>
        </w:rPr>
        <w:t xml:space="preserve">  Бережная Н.А – 8(963) 592-12-06</w:t>
      </w:r>
    </w:p>
    <w:p>
      <w:pPr>
        <w:pStyle w:val="0"/>
        <w:spacing w:after="0" w:lineRule="auto" w:line="240.0"/>
        <w:shd w:fill="ffffff"/>
        <w:rPr>
          <w:rFonts w:hAnsi="gothic" w:ascii="gothic"/>
          <w:sz w:val="14"/>
          <w:color w:val="000000"/>
        </w:rPr>
      </w:pPr>
      <w:r>
        <w:rPr>
          <w:rFonts w:hAnsi="Times New Roman" w:ascii="Times New Roman"/>
          <w:sz w:val="24"/>
          <w:b w:val="1"/>
          <w:color w:val="000000"/>
          <w:u w:val="single"/>
        </w:rPr>
        <w:t>Психолог:</w:t>
      </w:r>
      <w:r>
        <w:rPr>
          <w:rFonts w:hAnsi="Times New Roman" w:ascii="Times New Roman"/>
          <w:sz w:val="24"/>
          <w:b w:val="1"/>
          <w:color w:val="000000"/>
        </w:rPr>
        <w:t xml:space="preserve"> Амирова М.С. – 8(938</w:t>
      </w:r>
      <w:r>
        <w:rPr>
          <w:rFonts w:hAnsi="Times New Roman" w:ascii="Times New Roman"/>
          <w:sz w:val="24"/>
          <w:b w:val="1"/>
          <w:color w:val="000000"/>
        </w:rPr>
        <w:t xml:space="preserve">) 000-</w:t>
      </w:r>
      <w:r>
        <w:rPr>
          <w:rFonts w:hAnsi="Times New Roman" w:ascii="Times New Roman"/>
          <w:sz w:val="24"/>
          <w:b w:val="1"/>
          <w:color w:val="000000"/>
        </w:rPr>
        <w:t>30</w:t>
      </w:r>
      <w:r>
        <w:rPr>
          <w:rFonts w:hAnsi="Times New Roman" w:ascii="Times New Roman"/>
          <w:sz w:val="24"/>
          <w:b w:val="1"/>
          <w:color w:val="000000"/>
        </w:rPr>
        <w:t>-21</w:t>
      </w:r>
    </w:p>
    <w:sectPr>
      <w:pgSz w:w="11906" w:h="16838"/>
      <w:pgMar w:top="426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"/>
      <w:start w:val="1"/>
      <w:pPr>
        <w:ind w:left="720" w:hanging="360"/>
      </w:pPr>
      <w:rPr>
        <w:rFonts w:hAnsi="Symbol" w:ascii="Symbol"/>
        <w:sz w:val="20"/>
      </w:r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  <w:sz w:val="20"/>
      </w:rPr>
    </w:lvl>
    <w:lvl w:ilvl="2">
      <w:numFmt w:val="bullet"/>
      <w:lvlText w:val=""/>
      <w:start w:val="1"/>
      <w:pPr>
        <w:ind w:left="2160" w:hanging="360"/>
      </w:pPr>
      <w:rPr>
        <w:rFonts w:hAnsi="Symbol" w:ascii="Symbol"/>
        <w:sz w:val="20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  <w:sz w:val="20"/>
      </w:rPr>
    </w:lvl>
    <w:lvl w:ilvl="4">
      <w:numFmt w:val="bullet"/>
      <w:lvlText w:val=""/>
      <w:start w:val="1"/>
      <w:pPr>
        <w:ind w:left="3600" w:hanging="360"/>
      </w:pPr>
      <w:rPr>
        <w:rFonts w:hAnsi="Symbol" w:ascii="Symbol"/>
        <w:sz w:val="20"/>
      </w:rPr>
    </w:lvl>
    <w:lvl w:ilvl="5">
      <w:numFmt w:val="bullet"/>
      <w:lvlText w:val=""/>
      <w:start w:val="1"/>
      <w:pPr>
        <w:ind w:left="4320" w:hanging="360"/>
      </w:pPr>
      <w:rPr>
        <w:rFonts w:hAnsi="Symbol" w:ascii="Symbol"/>
        <w:sz w:val="20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  <w:sz w:val="20"/>
      </w:rPr>
    </w:lvl>
    <w:lvl w:ilvl="7">
      <w:numFmt w:val="bullet"/>
      <w:lvlText w:val=""/>
      <w:start w:val="1"/>
      <w:pPr>
        <w:ind w:left="5760" w:hanging="360"/>
      </w:pPr>
      <w:rPr>
        <w:rFonts w:hAnsi="Symbol" w:ascii="Symbol"/>
        <w:sz w:val="20"/>
      </w:rPr>
    </w:lvl>
    <w:lvl w:ilvl="8">
      <w:numFmt w:val="bullet"/>
      <w:lvlText w:val=""/>
      <w:start w:val="1"/>
      <w:pPr>
        <w:ind w:left="6480" w:hanging="360"/>
      </w:pPr>
      <w:rPr>
        <w:rFonts w:hAnsi="Symbol" w:ascii="Symbol"/>
        <w:sz w:val="20"/>
      </w:rPr>
    </w:lvl>
  </w:abstractNum>
  <w:abstractNum w:abstractNumId="2">
    <w:lvl w:ilvl="0">
      <w:numFmt w:val="bullet"/>
      <w:lvlText w:val=""/>
      <w:start w:val="1"/>
      <w:pPr>
        <w:ind w:left="720" w:hanging="360"/>
      </w:pPr>
      <w:rPr>
        <w:rFonts w:hAnsi="Symbol" w:ascii="Symbol"/>
        <w:sz w:val="20"/>
      </w:r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  <w:sz w:val="20"/>
      </w:rPr>
    </w:lvl>
    <w:lvl w:ilvl="2">
      <w:numFmt w:val="bullet"/>
      <w:lvlText w:val=""/>
      <w:start w:val="1"/>
      <w:pPr>
        <w:ind w:left="2160" w:hanging="360"/>
      </w:pPr>
      <w:rPr>
        <w:rFonts w:hAnsi="Symbol" w:ascii="Symbol"/>
        <w:sz w:val="20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  <w:sz w:val="20"/>
      </w:rPr>
    </w:lvl>
    <w:lvl w:ilvl="4">
      <w:numFmt w:val="bullet"/>
      <w:lvlText w:val=""/>
      <w:start w:val="1"/>
      <w:pPr>
        <w:ind w:left="3600" w:hanging="360"/>
      </w:pPr>
      <w:rPr>
        <w:rFonts w:hAnsi="Symbol" w:ascii="Symbol"/>
        <w:sz w:val="20"/>
      </w:rPr>
    </w:lvl>
    <w:lvl w:ilvl="5">
      <w:numFmt w:val="bullet"/>
      <w:lvlText w:val=""/>
      <w:start w:val="1"/>
      <w:pPr>
        <w:ind w:left="4320" w:hanging="360"/>
      </w:pPr>
      <w:rPr>
        <w:rFonts w:hAnsi="Symbol" w:ascii="Symbol"/>
        <w:sz w:val="20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  <w:sz w:val="20"/>
      </w:rPr>
    </w:lvl>
    <w:lvl w:ilvl="7">
      <w:numFmt w:val="bullet"/>
      <w:lvlText w:val=""/>
      <w:start w:val="1"/>
      <w:pPr>
        <w:ind w:left="5760" w:hanging="360"/>
      </w:pPr>
      <w:rPr>
        <w:rFonts w:hAnsi="Symbol" w:ascii="Symbol"/>
        <w:sz w:val="20"/>
      </w:rPr>
    </w:lvl>
    <w:lvl w:ilvl="8">
      <w:numFmt w:val="bullet"/>
      <w:lvlText w:val=""/>
      <w:start w:val="1"/>
      <w:pPr>
        <w:ind w:left="6480" w:hanging="360"/>
      </w:pPr>
      <w:rPr>
        <w:rFonts w:hAnsi="Symbol" w:ascii="Symbol"/>
        <w:sz w:val="20"/>
      </w:rPr>
    </w:lvl>
  </w:abstractNum>
  <w:abstractNum w:abstractNumId="3">
    <w:lvl w:ilvl="0">
      <w:numFmt w:val="bullet"/>
      <w:lvlText w:val=""/>
      <w:start w:val="1"/>
      <w:pPr>
        <w:ind w:left="720" w:hanging="360"/>
      </w:pPr>
      <w:rPr>
        <w:rFonts w:hAnsi="Symbol" w:ascii="Symbol"/>
        <w:sz w:val="20"/>
      </w:r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  <w:sz w:val="20"/>
      </w:rPr>
    </w:lvl>
    <w:lvl w:ilvl="2">
      <w:numFmt w:val="bullet"/>
      <w:lvlText w:val=""/>
      <w:start w:val="1"/>
      <w:pPr>
        <w:ind w:left="2160" w:hanging="360"/>
      </w:pPr>
      <w:rPr>
        <w:rFonts w:hAnsi="Symbol" w:ascii="Symbol"/>
        <w:sz w:val="20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  <w:sz w:val="20"/>
      </w:rPr>
    </w:lvl>
    <w:lvl w:ilvl="4">
      <w:numFmt w:val="bullet"/>
      <w:lvlText w:val=""/>
      <w:start w:val="1"/>
      <w:pPr>
        <w:ind w:left="3600" w:hanging="360"/>
      </w:pPr>
      <w:rPr>
        <w:rFonts w:hAnsi="Symbol" w:ascii="Symbol"/>
        <w:sz w:val="20"/>
      </w:rPr>
    </w:lvl>
    <w:lvl w:ilvl="5">
      <w:numFmt w:val="bullet"/>
      <w:lvlText w:val=""/>
      <w:start w:val="1"/>
      <w:pPr>
        <w:ind w:left="4320" w:hanging="360"/>
      </w:pPr>
      <w:rPr>
        <w:rFonts w:hAnsi="Symbol" w:ascii="Symbol"/>
        <w:sz w:val="20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  <w:sz w:val="20"/>
      </w:rPr>
    </w:lvl>
    <w:lvl w:ilvl="7">
      <w:numFmt w:val="bullet"/>
      <w:lvlText w:val=""/>
      <w:start w:val="1"/>
      <w:pPr>
        <w:ind w:left="5760" w:hanging="360"/>
      </w:pPr>
      <w:rPr>
        <w:rFonts w:hAnsi="Symbol" w:ascii="Symbol"/>
        <w:sz w:val="20"/>
      </w:rPr>
    </w:lvl>
    <w:lvl w:ilvl="8">
      <w:numFmt w:val="bullet"/>
      <w:lvlText w:val=""/>
      <w:start w:val="1"/>
      <w:pPr>
        <w:ind w:left="6480" w:hanging="360"/>
      </w:pPr>
      <w:rPr>
        <w:rFonts w:hAnsi="Symbol" w:ascii="Symbol"/>
        <w:sz w:val="20"/>
      </w:rPr>
    </w:lvl>
  </w:abstractNum>
  <w:abstractNum w:abstractNumId="4">
    <w:lvl w:ilvl="0">
      <w:numFmt w:val="bullet"/>
      <w:lvlText w:val=""/>
      <w:start w:val="1"/>
      <w:pPr>
        <w:ind w:left="720" w:hanging="360"/>
      </w:pPr>
      <w:rPr>
        <w:rFonts w:hAnsi="Symbol" w:ascii="Symbol"/>
        <w:sz w:val="20"/>
      </w:r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  <w:sz w:val="20"/>
      </w:rPr>
    </w:lvl>
    <w:lvl w:ilvl="2">
      <w:numFmt w:val="bullet"/>
      <w:lvlText w:val=""/>
      <w:start w:val="1"/>
      <w:pPr>
        <w:ind w:left="2160" w:hanging="360"/>
      </w:pPr>
      <w:rPr>
        <w:rFonts w:hAnsi="Symbol" w:ascii="Symbol"/>
        <w:sz w:val="20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  <w:sz w:val="20"/>
      </w:rPr>
    </w:lvl>
    <w:lvl w:ilvl="4">
      <w:numFmt w:val="bullet"/>
      <w:lvlText w:val=""/>
      <w:start w:val="1"/>
      <w:pPr>
        <w:ind w:left="3600" w:hanging="360"/>
      </w:pPr>
      <w:rPr>
        <w:rFonts w:hAnsi="Symbol" w:ascii="Symbol"/>
        <w:sz w:val="20"/>
      </w:rPr>
    </w:lvl>
    <w:lvl w:ilvl="5">
      <w:numFmt w:val="bullet"/>
      <w:lvlText w:val=""/>
      <w:start w:val="1"/>
      <w:pPr>
        <w:ind w:left="4320" w:hanging="360"/>
      </w:pPr>
      <w:rPr>
        <w:rFonts w:hAnsi="Symbol" w:ascii="Symbol"/>
        <w:sz w:val="20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  <w:sz w:val="20"/>
      </w:rPr>
    </w:lvl>
    <w:lvl w:ilvl="7">
      <w:numFmt w:val="bullet"/>
      <w:lvlText w:val=""/>
      <w:start w:val="1"/>
      <w:pPr>
        <w:ind w:left="5760" w:hanging="360"/>
      </w:pPr>
      <w:rPr>
        <w:rFonts w:hAnsi="Symbol" w:ascii="Symbol"/>
        <w:sz w:val="20"/>
      </w:rPr>
    </w:lvl>
    <w:lvl w:ilvl="8">
      <w:numFmt w:val="bullet"/>
      <w:lvlText w:val=""/>
      <w:start w:val="1"/>
      <w:pPr>
        <w:ind w:left="6480" w:hanging="360"/>
      </w:pPr>
      <w:rPr>
        <w:rFonts w:hAnsi="Symbol" w:ascii="Symbol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0"/>
      </w:rPr>
    </w:rPrDefault>
    <w:pPrDefault>
      <w:pPr>
        <w:spacing w:lineRule="auto" w:line="240.0"/>
      </w:pPr>
    </w:pPrDefault>
  </w:docDefaults>
  <w:style w:styleId="0" w:type="paragraph">
    <w:name w:val="Обычный"/>
    <w:pPr>
      <w:spacing w:after="200" w:lineRule="auto" w:line="276.0"/>
    </w:pPr>
    <w:rPr>
      <w:sz w:val="22"/>
    </w:rPr>
  </w:style>
  <w:style w:styleId="3" w:type="paragraph">
    <w:name w:val="Заголовок 3"/>
    <w:pPr>
      <w:spacing w:before="100" w:after="100" w:lineRule="auto" w:line="240.0"/>
    </w:pPr>
    <w:rPr>
      <w:rFonts w:hAnsi="Times New Roman" w:ascii="Times New Roman"/>
      <w:sz w:val="26"/>
      <w:b w:val="1"/>
    </w:rPr>
  </w:style>
  <w:style w:styleId="15" w:type="paragraph">
    <w:name w:val="Абзац списка"/>
    <w:pPr>
      <w:ind w:left="720"/>
      <w:spacing w:after="200" w:lineRule="auto" w:line="276.0"/>
    </w:pPr>
    <w:rPr>
      <w:sz w:val="22"/>
    </w:rPr>
  </w:style>
</w:styles>
</file>

<file path=word/_rels/document.xml.rels><?xml version='1.0' encoding='utf-8' standalone='yes'?>
<Relationships xmlns="http://schemas.openxmlformats.org/package/2006/relationships"><Relationship TargetMode="External" Type="http://schemas.openxmlformats.org/officeDocument/2006/relationships/hyperlink" Id="rId1" Target="http://petr-ros.edu.yar.ru/roditelyam_i_uchashchimsya/shkolnoe_pitanie.html"/><Relationship Id="rId2" Target="numbering.xml" Type="http://schemas.openxmlformats.org/officeDocument/2006/relationships/numbering"/><Relationship Id="rId3" Target="settings.xml" Type="http://schemas.openxmlformats.org/officeDocument/2006/relationships/settings"/><Relationship Id="rId4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Наличие и условия мер социальной поддержки (копия 1).docx</dc:title>
</cp:coreProperties>
</file>